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9A" w:rsidRDefault="00255190" w:rsidP="00255190">
      <w:pPr>
        <w:spacing w:after="0"/>
        <w:rPr>
          <w:b/>
          <w:u w:val="single"/>
        </w:rPr>
      </w:pPr>
      <w:r w:rsidRPr="00255190">
        <w:rPr>
          <w:b/>
          <w:u w:val="single"/>
        </w:rPr>
        <w:t>RUANG PEMBINAAN  (bagian IV)</w:t>
      </w:r>
    </w:p>
    <w:p w:rsidR="00255190" w:rsidRDefault="00255190" w:rsidP="00255190">
      <w:pPr>
        <w:spacing w:after="0"/>
        <w:rPr>
          <w:b/>
          <w:u w:val="single"/>
        </w:rPr>
      </w:pPr>
    </w:p>
    <w:p w:rsidR="00255190" w:rsidRDefault="00255190" w:rsidP="00255190">
      <w:pPr>
        <w:spacing w:after="0"/>
        <w:jc w:val="center"/>
        <w:rPr>
          <w:b/>
          <w:u w:val="single"/>
        </w:rPr>
      </w:pPr>
      <w:r w:rsidRPr="00255190">
        <w:rPr>
          <w:b/>
          <w:noProof/>
          <w:u w:val="single"/>
          <w:lang w:val="en-US"/>
        </w:rPr>
        <w:drawing>
          <wp:inline distT="0" distB="0" distL="0" distR="0">
            <wp:extent cx="4762500" cy="15811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62500" cy="1581150"/>
                    </a:xfrm>
                    <a:prstGeom prst="rect">
                      <a:avLst/>
                    </a:prstGeom>
                    <a:noFill/>
                    <a:ln w="9525">
                      <a:noFill/>
                      <a:miter lim="800000"/>
                      <a:headEnd/>
                      <a:tailEnd/>
                    </a:ln>
                  </pic:spPr>
                </pic:pic>
              </a:graphicData>
            </a:graphic>
          </wp:inline>
        </w:drawing>
      </w:r>
      <w:r>
        <w:rPr>
          <w:b/>
          <w:u w:val="single"/>
        </w:rPr>
        <w:t xml:space="preserve"> </w:t>
      </w:r>
    </w:p>
    <w:p w:rsidR="00255190" w:rsidRDefault="00255190" w:rsidP="00255190">
      <w:pPr>
        <w:spacing w:after="0"/>
        <w:jc w:val="both"/>
        <w:rPr>
          <w:b/>
          <w:u w:val="single"/>
        </w:rPr>
      </w:pPr>
    </w:p>
    <w:p w:rsidR="00255190" w:rsidRDefault="00255190" w:rsidP="00255190">
      <w:pPr>
        <w:spacing w:after="0"/>
        <w:jc w:val="both"/>
        <w:rPr>
          <w:b/>
          <w:i/>
        </w:rPr>
      </w:pPr>
      <w:r>
        <w:rPr>
          <w:b/>
          <w:i/>
        </w:rPr>
        <w:t>4. “eli, eli, lama sabakhtani, yang artinya Allah-Ku, Allah-Ku mengapa Engkau meningga</w:t>
      </w:r>
      <w:r w:rsidR="009D16CA">
        <w:rPr>
          <w:b/>
          <w:i/>
          <w:lang w:val="en-US"/>
        </w:rPr>
        <w:t>l</w:t>
      </w:r>
      <w:r>
        <w:rPr>
          <w:b/>
          <w:i/>
        </w:rPr>
        <w:t>kan Aku” (Mat. 27: 46)</w:t>
      </w:r>
      <w:bookmarkStart w:id="0" w:name="_GoBack"/>
      <w:bookmarkEnd w:id="0"/>
    </w:p>
    <w:p w:rsidR="00255190" w:rsidRDefault="00255190" w:rsidP="00255190">
      <w:pPr>
        <w:spacing w:after="0"/>
        <w:jc w:val="both"/>
      </w:pPr>
    </w:p>
    <w:p w:rsidR="00255190" w:rsidRDefault="00255190" w:rsidP="00255190">
      <w:pPr>
        <w:spacing w:after="0"/>
        <w:jc w:val="both"/>
      </w:pPr>
      <w:r>
        <w:tab/>
        <w:t>Pada perkataan Yesus yang ke empat ini memberikan penegasan, bahwa sebagai “manusia” beban yang Dia pikul sangat berat. Ketika murid-muridNya ada berkhianat, ada yang menyangkalnya</w:t>
      </w:r>
      <w:r w:rsidR="008E7221">
        <w:t xml:space="preserve"> dan yang lain tidak ada, semuanya meninggalkan D</w:t>
      </w:r>
      <w:proofErr w:type="spellStart"/>
      <w:r w:rsidR="00D41C08">
        <w:rPr>
          <w:lang w:val="en-US"/>
        </w:rPr>
        <w:t>i</w:t>
      </w:r>
      <w:proofErr w:type="spellEnd"/>
      <w:r w:rsidR="008E7221">
        <w:t>a</w:t>
      </w:r>
      <w:r w:rsidR="00FC33E9">
        <w:t xml:space="preserve">. Ketika Dia berada di Pengadilan Agama, di hadapan Herodes </w:t>
      </w:r>
      <w:r w:rsidR="008E7221">
        <w:t>atau dihadapan Pilatus, Yesus hanya</w:t>
      </w:r>
      <w:r w:rsidR="00FC33E9">
        <w:t xml:space="preserve"> seorang diri. Secara manusiawi, tentulah bukan perkara yang mudah untuk menerima hal yang demikian. Di atas kayu salib Ia terkesan berada di antara dua sisi. Sisi manusia, banyak orang yang menolak Dia, banyak orang yang menghina-Nya. Sementara ketika melihat ke atas (Allah yang berada di Sorga)</w:t>
      </w:r>
      <w:r w:rsidR="008E7221">
        <w:t xml:space="preserve">, seakan membiarkan Dia. </w:t>
      </w:r>
    </w:p>
    <w:p w:rsidR="00FC33E9" w:rsidRPr="00131D55" w:rsidRDefault="00FC33E9" w:rsidP="00255190">
      <w:pPr>
        <w:spacing w:after="0"/>
        <w:jc w:val="both"/>
      </w:pPr>
      <w:r>
        <w:tab/>
        <w:t>Untuk memahami perkataan Yesus tersebut harus dilihat pada pasal sebelumnya teristmewa ketika Dia berdoa di taman Getsemani. Doa di taman Getsemani merupakan pergumulan Yesus yang sangat berat. Hal ini terlihat dalam gambaran yang diungkapkan dalam Kitab-Kitab Injil, antara lain</w:t>
      </w:r>
      <w:r w:rsidR="00503819">
        <w:t xml:space="preserve"> </w:t>
      </w:r>
      <w:r w:rsidR="00503819" w:rsidRPr="00AD6479">
        <w:rPr>
          <w:b/>
          <w:i/>
        </w:rPr>
        <w:t>“hati-Ku sangat sedih, sepe</w:t>
      </w:r>
      <w:r w:rsidR="000877AB">
        <w:rPr>
          <w:b/>
          <w:i/>
        </w:rPr>
        <w:t>rt</w:t>
      </w:r>
      <w:r w:rsidR="00503819" w:rsidRPr="00AD6479">
        <w:rPr>
          <w:b/>
          <w:i/>
        </w:rPr>
        <w:t>i mau mati rasanya...” (Mat. 26:38</w:t>
      </w:r>
      <w:r w:rsidR="00573063" w:rsidRPr="00AD6479">
        <w:rPr>
          <w:b/>
          <w:i/>
        </w:rPr>
        <w:t>, Mark. 14:34</w:t>
      </w:r>
      <w:r w:rsidR="00503819" w:rsidRPr="00AD6479">
        <w:rPr>
          <w:b/>
          <w:i/>
        </w:rPr>
        <w:t>)</w:t>
      </w:r>
      <w:r w:rsidR="00573063" w:rsidRPr="00AD6479">
        <w:rPr>
          <w:b/>
          <w:i/>
        </w:rPr>
        <w:t>.</w:t>
      </w:r>
      <w:r w:rsidR="00573063">
        <w:rPr>
          <w:i/>
        </w:rPr>
        <w:t xml:space="preserve"> </w:t>
      </w:r>
      <w:r w:rsidR="00573063">
        <w:t>Matius dan Markus menggambarkan bagaimana pergumulan yang Yesus akan hadapi, bahwa penderitaan itu tidak dapat dihindari. Hal yang sama juga diungkapkan dalam Injil Lukas, namun Lukas justru lebih menggambarkan sisi kemanusiaan Yesus. Kata yang dipakai oleh</w:t>
      </w:r>
      <w:r w:rsidR="00D41C08">
        <w:rPr>
          <w:lang w:val="en-US"/>
        </w:rPr>
        <w:t xml:space="preserve"> Lukas </w:t>
      </w:r>
      <w:r w:rsidR="00573063">
        <w:t xml:space="preserve"> adalah </w:t>
      </w:r>
      <w:r w:rsidR="003651CB">
        <w:t xml:space="preserve">“sangat ketakutan”. Dalam teks Yunani dikatakan </w:t>
      </w:r>
      <w:r w:rsidR="003651CB" w:rsidRPr="003651CB">
        <w:rPr>
          <w:i/>
        </w:rPr>
        <w:t>“agonia”</w:t>
      </w:r>
      <w:r w:rsidR="003651CB">
        <w:t xml:space="preserve"> atau </w:t>
      </w:r>
      <w:r w:rsidR="003651CB" w:rsidRPr="003651CB">
        <w:rPr>
          <w:i/>
        </w:rPr>
        <w:t>“agoneeah”</w:t>
      </w:r>
      <w:r w:rsidR="00503819">
        <w:rPr>
          <w:i/>
        </w:rPr>
        <w:t xml:space="preserve"> </w:t>
      </w:r>
      <w:r w:rsidR="003651CB">
        <w:rPr>
          <w:i/>
        </w:rPr>
        <w:t>,</w:t>
      </w:r>
      <w:r w:rsidR="003651CB">
        <w:t xml:space="preserve"> artinya “ menggambarkan sebuah sua</w:t>
      </w:r>
      <w:r w:rsidR="00131D55">
        <w:t>sa</w:t>
      </w:r>
      <w:r w:rsidR="003651CB">
        <w:t>na yang sangat te</w:t>
      </w:r>
      <w:r w:rsidR="00D41C08">
        <w:rPr>
          <w:lang w:val="en-US"/>
        </w:rPr>
        <w:t>r</w:t>
      </w:r>
      <w:r w:rsidR="003651CB">
        <w:t xml:space="preserve">tekan, atau ketakutan besar”. Lengkapnya Lukas mencatat: </w:t>
      </w:r>
      <w:r w:rsidR="00503819" w:rsidRPr="00AD6479">
        <w:rPr>
          <w:b/>
          <w:i/>
        </w:rPr>
        <w:t>“</w:t>
      </w:r>
      <w:r w:rsidR="003651CB" w:rsidRPr="00AD6479">
        <w:rPr>
          <w:b/>
          <w:i/>
        </w:rPr>
        <w:t>...</w:t>
      </w:r>
      <w:r w:rsidR="00503819" w:rsidRPr="00AD6479">
        <w:rPr>
          <w:b/>
          <w:i/>
        </w:rPr>
        <w:t>Ia sangat ketakutan dan</w:t>
      </w:r>
      <w:r w:rsidR="00573063" w:rsidRPr="00AD6479">
        <w:rPr>
          <w:b/>
          <w:i/>
        </w:rPr>
        <w:t xml:space="preserve"> makin sungguh-sungguh berdoa. Peluh-Nya menjadi seperti titik-titik darah yang bertetesan ke tanah.” (Luk. 22:43)</w:t>
      </w:r>
      <w:r w:rsidR="003651CB" w:rsidRPr="00AD6479">
        <w:rPr>
          <w:b/>
          <w:i/>
        </w:rPr>
        <w:t>.</w:t>
      </w:r>
      <w:r w:rsidR="00131D55">
        <w:t xml:space="preserve"> Perasaan yang sedang dialami Yesus pada malam di Getsemani itu digambarkan sangat berat, ungkapan “peluh-Nya seperti titik-titik darah”. Menurut KBBI (Kamus Besar Bahasa Indonesia), kata </w:t>
      </w:r>
      <w:r w:rsidR="00131D55" w:rsidRPr="00AD6479">
        <w:rPr>
          <w:b/>
          <w:i/>
        </w:rPr>
        <w:t>“peluh”</w:t>
      </w:r>
      <w:r w:rsidR="00131D55">
        <w:t xml:space="preserve"> artinya air yang keluar dari lubang pada kulit (pori). Arti lainnya adalah </w:t>
      </w:r>
      <w:r w:rsidR="00131D55" w:rsidRPr="00AD6479">
        <w:rPr>
          <w:b/>
          <w:i/>
        </w:rPr>
        <w:t>“keringat”.</w:t>
      </w:r>
      <w:r w:rsidR="00F666A6">
        <w:t xml:space="preserve"> </w:t>
      </w:r>
    </w:p>
    <w:p w:rsidR="003651CB" w:rsidRPr="00A96C4F" w:rsidRDefault="003651CB" w:rsidP="00255190">
      <w:pPr>
        <w:spacing w:after="0"/>
        <w:jc w:val="both"/>
        <w:rPr>
          <w:vertAlign w:val="superscript"/>
        </w:rPr>
      </w:pPr>
      <w:r>
        <w:tab/>
        <w:t>Doa Yesus di taman Getsemani adalah doa yang memohon akan pergumulan yang Dia akan hadapi.</w:t>
      </w:r>
      <w:r w:rsidR="00F666A6">
        <w:t xml:space="preserve"> Mungkin lebih tepatnya Doa di Taman Getsemani adalah Doa Penyerahan diri Yesus. Hal ini terlihat dari kata-kata Yesus</w:t>
      </w:r>
      <w:r w:rsidR="00AD6479">
        <w:t xml:space="preserve"> dalam doa tersebut: </w:t>
      </w:r>
      <w:r w:rsidR="00AD6479">
        <w:lastRenderedPageBreak/>
        <w:t>“...</w:t>
      </w:r>
      <w:r w:rsidR="00AD6479" w:rsidRPr="00AD6479">
        <w:rPr>
          <w:b/>
          <w:i/>
        </w:rPr>
        <w:t>tetapi bukanlah kehendak-Ku, melainkan kehendak-Mulah yang terj</w:t>
      </w:r>
      <w:r w:rsidR="00AD6479">
        <w:rPr>
          <w:b/>
          <w:i/>
        </w:rPr>
        <w:t>adi” (Luk. 22:42).</w:t>
      </w:r>
      <w:r w:rsidR="00A96C4F">
        <w:t xml:space="preserve"> Seorang penafsir mengatakan bahwa doa ini menggambarkan Yesus tidak berdaya dan siap menghadapi sebuah “lonceng kematian”. Kata-kata Yesus ini juga memperlihatkan “kekalahan total” Yesus. Selain ini doa Yesus ini adalah gambaran </w:t>
      </w:r>
      <w:r w:rsidR="00A96C4F" w:rsidRPr="00D41C08">
        <w:t>k</w:t>
      </w:r>
      <w:r w:rsidR="00D41C08" w:rsidRPr="00D41C08">
        <w:t>egu</w:t>
      </w:r>
      <w:r w:rsidR="00D41C08" w:rsidRPr="00D41C08">
        <w:rPr>
          <w:lang w:val="en-US"/>
        </w:rPr>
        <w:t>saran</w:t>
      </w:r>
      <w:r w:rsidR="00A96C4F">
        <w:t xml:space="preserve"> yang pahit yang terus saja menjadi makin pahit sebab Ia tidak dapat berbuat apa-apa mengenai hal itu.</w:t>
      </w:r>
      <w:r w:rsidR="00A96C4F">
        <w:rPr>
          <w:vertAlign w:val="superscript"/>
        </w:rPr>
        <w:t>1</w:t>
      </w:r>
    </w:p>
    <w:p w:rsidR="00AD6479" w:rsidRDefault="00AD6479" w:rsidP="00255190">
      <w:pPr>
        <w:spacing w:after="0"/>
        <w:jc w:val="both"/>
      </w:pPr>
      <w:r>
        <w:tab/>
      </w:r>
      <w:r w:rsidR="00DC02C0">
        <w:t xml:space="preserve">Doa penyerahan diri Yesus di taman Getsemani, memperlihatkan bahwa Salib tidak dapat dihindari. Jalan via dolorasa harus Yesus lalui. Doa di taman Getsemani juga menggambarkan apa yang diungkapkan Yesus dalam doanya, belum ada jawaban atas permohonan-Nya. Hal ini yang kemudian terungkap dalam sebuah ungkapan di atas salib, </w:t>
      </w:r>
      <w:r w:rsidR="00DC02C0" w:rsidRPr="00DC02C0">
        <w:rPr>
          <w:b/>
          <w:i/>
        </w:rPr>
        <w:t>“Allahku, Allahku, mengapa Engkau meninggalkan Aku..”</w:t>
      </w:r>
      <w:r w:rsidR="00DC02C0">
        <w:t>. Kesan bahwa sang Bapa tidak mendengar doa penyerahan diri di taman Getsemani, terungkap dari sebuah “jeritan” atau “teriakan” di atas kayu salib.</w:t>
      </w:r>
    </w:p>
    <w:p w:rsidR="00DC02C0" w:rsidRDefault="00DC02C0" w:rsidP="00255190">
      <w:pPr>
        <w:spacing w:after="0"/>
        <w:jc w:val="both"/>
      </w:pPr>
      <w:r>
        <w:tab/>
        <w:t>Sifat manusiawi Yesus terlihat ketika Ia berada di atas kayu Salib. Merasa terasing dan merasa kesendirian dalam menghadapi semua penderitaan ini, nampak sekali dalam teriakan atau jeritan-Nya di atas kayu Salib tersebut.</w:t>
      </w:r>
      <w:r w:rsidR="0062148C">
        <w:t xml:space="preserve"> Kata “jeritan” atau “teriakan” terlihat pada kalimat sebelumnya dari Injil Matius; </w:t>
      </w:r>
      <w:r w:rsidR="0062148C" w:rsidRPr="0062148C">
        <w:rPr>
          <w:b/>
          <w:i/>
        </w:rPr>
        <w:t>“kira-kira jam tiga, berserulah Yesus dengan  suara nyaring”</w:t>
      </w:r>
      <w:r w:rsidR="0062148C">
        <w:t>. Kata “dengan suara nyaring” memberikan gambaran dan kesan pada para pembaca, betapa Yesus merasa ditinggalkan. Ia harus berhadapan semua hinaan dan caci maki orang banyak bahkan tentara Romawi yang menyalibkan diri-Nya.</w:t>
      </w:r>
      <w:r w:rsidR="00EC44B7">
        <w:t xml:space="preserve"> Ia tergantung di antara dua sisi dunia dan sorga, dan Ia merasa tidak berdaya.</w:t>
      </w:r>
      <w:r w:rsidR="00CF5F2E" w:rsidRPr="0062148C">
        <w:t xml:space="preserve"> </w:t>
      </w:r>
      <w:r w:rsidR="00CF5F2E">
        <w:t xml:space="preserve">Ini yang dikatakan dalam Pengakuan Iman Nicea Constantinopel </w:t>
      </w:r>
      <w:r w:rsidR="007D26D1">
        <w:t>tentang Yesus (...</w:t>
      </w:r>
      <w:r w:rsidR="007D26D1" w:rsidRPr="007D26D1">
        <w:rPr>
          <w:i/>
        </w:rPr>
        <w:t>yang telah turun dari sorga untuk kita manusia</w:t>
      </w:r>
      <w:r w:rsidR="007D26D1">
        <w:rPr>
          <w:i/>
        </w:rPr>
        <w:t xml:space="preserve"> </w:t>
      </w:r>
      <w:r w:rsidR="007D26D1" w:rsidRPr="007D26D1">
        <w:rPr>
          <w:i/>
        </w:rPr>
        <w:t>dan untuk keselamatan kita,</w:t>
      </w:r>
      <w:r w:rsidR="007D26D1">
        <w:rPr>
          <w:i/>
        </w:rPr>
        <w:t xml:space="preserve"> </w:t>
      </w:r>
      <w:r w:rsidR="007D26D1" w:rsidRPr="007D26D1">
        <w:rPr>
          <w:i/>
        </w:rPr>
        <w:t>dan menjadi daging oleh Roh Kudu</w:t>
      </w:r>
      <w:r w:rsidR="007D26D1">
        <w:rPr>
          <w:i/>
        </w:rPr>
        <w:t xml:space="preserve">s </w:t>
      </w:r>
      <w:r w:rsidR="007D26D1" w:rsidRPr="007D26D1">
        <w:rPr>
          <w:i/>
        </w:rPr>
        <w:t>dari anak dara Maria, dan menjadi manusia;</w:t>
      </w:r>
      <w:r w:rsidR="00A96C4F">
        <w:t>...).</w:t>
      </w:r>
      <w:r w:rsidR="007D26D1">
        <w:t xml:space="preserve"> </w:t>
      </w:r>
    </w:p>
    <w:p w:rsidR="007D26D1" w:rsidRDefault="007D26D1" w:rsidP="00255190">
      <w:pPr>
        <w:spacing w:after="0"/>
        <w:jc w:val="both"/>
      </w:pPr>
      <w:r>
        <w:tab/>
      </w:r>
      <w:r w:rsidR="001B496D">
        <w:t xml:space="preserve">Jeritan Yesus </w:t>
      </w:r>
      <w:r w:rsidR="0062148C">
        <w:t xml:space="preserve">(atau tepatnya adalah Doa) </w:t>
      </w:r>
      <w:r w:rsidR="001B496D">
        <w:t>di atas kayu salib sama seperti jeritan nenek moyangnya, Daud, ketika merasakan betapa Allah sudah jauh dari diri-Nya. Hal itu terungkap dalam doa Daud yang ada dalam Mazmur (Maz. 22:2). Perbedaannya adalah Yesus harus menerima satu hukuman, yang bukan karena perbuatan jahat, atau karena kesalahan Dia. Yesus harus menanggung semua kesakitan dan penderitaan di atas kayu salib karena</w:t>
      </w:r>
      <w:r w:rsidR="00EC44B7">
        <w:t xml:space="preserve"> perbuatan dosa manusia. </w:t>
      </w:r>
    </w:p>
    <w:p w:rsidR="00EC44B7" w:rsidRDefault="00EC44B7" w:rsidP="00255190">
      <w:pPr>
        <w:spacing w:after="0"/>
        <w:jc w:val="both"/>
      </w:pPr>
      <w:r>
        <w:tab/>
        <w:t xml:space="preserve">Sebuah tragedi yang sangat memilukan hati kita semua (andaikan kita ada pada waktu itu). Kesan tidak memiliki teman, kesan bahwa apa yang dilakukan selama masa hidupnya sia-sia semuanya. Sesungguhnya, Ia berteriak di atas kayu salib, karena kita tidak menyadari, bahwa semua perbuatan dosa kita Ia harus tanggung sendiri. Kita tidak pernah menyadari dan hanya terus tertawa di atas penderitaan Yesus. Dan hal ini juga masih dan sering kita lakukan, bahwa terkadang kita tertawa riang bahwa keluar caci makian serta hinaan ketika ada orang yang harus menderita karena perbuatan kita. </w:t>
      </w:r>
    </w:p>
    <w:p w:rsidR="00EC44B7" w:rsidRDefault="00EC44B7" w:rsidP="00255190">
      <w:pPr>
        <w:spacing w:after="0"/>
        <w:jc w:val="both"/>
      </w:pPr>
      <w:r>
        <w:tab/>
        <w:t xml:space="preserve">Perkataan Yesus menjadi sebuah perenungan kita semua, bahwa sesungguhnya kita ini yang sampai saat ini tidak pernah menyadari dan tidak pernah berubah. Minggu pra Paskah kali ini mengajak kita semua untuk kembali memperbaiki segala tindakan dan perbuatan kita. Kalau kita benar-benar berkata ; </w:t>
      </w:r>
      <w:r>
        <w:rPr>
          <w:b/>
        </w:rPr>
        <w:lastRenderedPageBreak/>
        <w:t xml:space="preserve">“YA DENGAN SEGENAP HATIKU”, </w:t>
      </w:r>
      <w:r>
        <w:t xml:space="preserve">tentunya kita semua akan melihat kembali apa ucapan yang pernah kita katakan itu sudah kita lakukan dengan benar? Ataukah itu hanya sebuah kata-kata (kalau kata orang </w:t>
      </w:r>
      <w:r w:rsidRPr="00EC44B7">
        <w:rPr>
          <w:i/>
        </w:rPr>
        <w:t>“janji tinggal janji”)</w:t>
      </w:r>
      <w:r>
        <w:t xml:space="preserve">. </w:t>
      </w:r>
    </w:p>
    <w:p w:rsidR="006C3915" w:rsidRDefault="006C3915" w:rsidP="00255190">
      <w:pPr>
        <w:spacing w:after="0"/>
        <w:jc w:val="both"/>
      </w:pPr>
      <w:r>
        <w:tab/>
        <w:t xml:space="preserve">Mari kita kembali mengartikan pengorbanan Yesus di kayu salib sebagai sebuah ajakan untuk kembali kepada memaknai hidup kita sekarang ini. Pertanyaan sekarang pada diri kita “Sudahkah kita memperlihatkan pengorbanan kita untuk pekerjaan TUHAN?”). </w:t>
      </w:r>
    </w:p>
    <w:p w:rsidR="006C3915" w:rsidRDefault="006C3915" w:rsidP="006C3915">
      <w:pPr>
        <w:spacing w:after="0"/>
        <w:jc w:val="both"/>
      </w:pPr>
      <w:r>
        <w:t>Selamat memasuki minggu Pra Paskah IV.</w:t>
      </w:r>
    </w:p>
    <w:p w:rsidR="006C3915" w:rsidRDefault="006C3915" w:rsidP="006C3915">
      <w:pPr>
        <w:spacing w:after="0"/>
        <w:jc w:val="both"/>
      </w:pPr>
    </w:p>
    <w:p w:rsidR="006C3915" w:rsidRDefault="006C3915" w:rsidP="006C3915">
      <w:pPr>
        <w:spacing w:after="0"/>
        <w:jc w:val="center"/>
      </w:pPr>
      <w:r>
        <w:t xml:space="preserve">---------------- </w:t>
      </w:r>
    </w:p>
    <w:p w:rsidR="006C3915" w:rsidRPr="006C3915" w:rsidRDefault="006C3915" w:rsidP="006C3915">
      <w:pPr>
        <w:spacing w:after="0"/>
        <w:jc w:val="right"/>
        <w:rPr>
          <w:b/>
          <w:i/>
          <w:sz w:val="22"/>
          <w:szCs w:val="22"/>
        </w:rPr>
      </w:pPr>
      <w:r>
        <w:rPr>
          <w:b/>
          <w:i/>
          <w:sz w:val="22"/>
          <w:szCs w:val="22"/>
        </w:rPr>
        <w:t>(bersambung)</w:t>
      </w:r>
    </w:p>
    <w:p w:rsidR="001B496D" w:rsidRDefault="001B496D" w:rsidP="00255190">
      <w:pPr>
        <w:spacing w:after="0"/>
        <w:jc w:val="both"/>
      </w:pPr>
    </w:p>
    <w:p w:rsidR="007D26D1" w:rsidRDefault="007D26D1" w:rsidP="00255190">
      <w:pPr>
        <w:spacing w:after="0"/>
        <w:jc w:val="both"/>
      </w:pPr>
      <w:r>
        <w:tab/>
      </w:r>
    </w:p>
    <w:p w:rsidR="007D26D1" w:rsidRDefault="007D26D1" w:rsidP="00255190">
      <w:pPr>
        <w:spacing w:after="0"/>
        <w:jc w:val="both"/>
      </w:pPr>
      <w:r>
        <w:t>Sumber</w:t>
      </w:r>
      <w:r w:rsidR="006C3915">
        <w:t>-sumber</w:t>
      </w:r>
    </w:p>
    <w:p w:rsidR="007D26D1" w:rsidRDefault="007D26D1" w:rsidP="007D26D1">
      <w:pPr>
        <w:pStyle w:val="ListParagraph"/>
        <w:spacing w:after="0"/>
        <w:jc w:val="both"/>
      </w:pPr>
    </w:p>
    <w:p w:rsidR="007D26D1" w:rsidRDefault="007D26D1" w:rsidP="007D26D1">
      <w:pPr>
        <w:pStyle w:val="ListParagraph"/>
        <w:numPr>
          <w:ilvl w:val="0"/>
          <w:numId w:val="1"/>
        </w:numPr>
        <w:spacing w:after="0"/>
        <w:jc w:val="both"/>
      </w:pPr>
      <w:r>
        <w:t>William Barclay, “Pemahaman Alkitab Setiap Hari (Lukas)”, BPK Gunung Mulia, 1996, Jakarta.</w:t>
      </w:r>
    </w:p>
    <w:p w:rsidR="007D26D1" w:rsidRDefault="007D26D1" w:rsidP="007D26D1">
      <w:pPr>
        <w:pStyle w:val="ListParagraph"/>
        <w:numPr>
          <w:ilvl w:val="0"/>
          <w:numId w:val="1"/>
        </w:numPr>
        <w:spacing w:after="0"/>
        <w:jc w:val="both"/>
      </w:pPr>
      <w:r>
        <w:t>Alkitab, Lembaga Alkitab Indonesia, 2019, Jakarta</w:t>
      </w:r>
    </w:p>
    <w:p w:rsidR="007D26D1" w:rsidRDefault="007D26D1" w:rsidP="007D26D1">
      <w:pPr>
        <w:pStyle w:val="ListParagraph"/>
        <w:numPr>
          <w:ilvl w:val="0"/>
          <w:numId w:val="1"/>
        </w:numPr>
        <w:spacing w:after="0"/>
        <w:jc w:val="both"/>
      </w:pPr>
      <w:r>
        <w:t>Wikipedia.org.</w:t>
      </w:r>
    </w:p>
    <w:p w:rsidR="007D26D1" w:rsidRDefault="007D26D1" w:rsidP="007D26D1">
      <w:pPr>
        <w:pStyle w:val="ListParagraph"/>
        <w:numPr>
          <w:ilvl w:val="0"/>
          <w:numId w:val="1"/>
        </w:numPr>
        <w:spacing w:after="0"/>
        <w:jc w:val="both"/>
      </w:pPr>
      <w:r>
        <w:t>Bible hub.com</w:t>
      </w:r>
    </w:p>
    <w:p w:rsidR="006C3915" w:rsidRDefault="006C3915" w:rsidP="007D26D1">
      <w:pPr>
        <w:pStyle w:val="ListParagraph"/>
        <w:numPr>
          <w:ilvl w:val="0"/>
          <w:numId w:val="1"/>
        </w:numPr>
        <w:spacing w:after="0"/>
        <w:jc w:val="both"/>
      </w:pPr>
      <w:r>
        <w:t>Dr.J.T. Nielsen, “Tafsiran Injil Matius (23-28)”, BPK Gunung Mulia, 2002, Jakarta.</w:t>
      </w:r>
    </w:p>
    <w:p w:rsidR="00A96C4F" w:rsidRPr="00A96C4F" w:rsidRDefault="00A96C4F" w:rsidP="00255190">
      <w:pPr>
        <w:spacing w:after="0"/>
        <w:jc w:val="both"/>
      </w:pPr>
      <w:r>
        <w:tab/>
      </w:r>
    </w:p>
    <w:p w:rsidR="00255190" w:rsidRPr="00255190" w:rsidRDefault="00255190">
      <w:pPr>
        <w:rPr>
          <w:b/>
        </w:rPr>
      </w:pPr>
    </w:p>
    <w:sectPr w:rsidR="00255190" w:rsidRPr="00255190" w:rsidSect="0048159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190" w:rsidRDefault="00255190" w:rsidP="00255190">
      <w:pPr>
        <w:spacing w:after="0" w:line="240" w:lineRule="auto"/>
      </w:pPr>
      <w:r>
        <w:separator/>
      </w:r>
    </w:p>
  </w:endnote>
  <w:endnote w:type="continuationSeparator" w:id="0">
    <w:p w:rsidR="00255190" w:rsidRDefault="00255190" w:rsidP="00255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190" w:rsidRDefault="00255190" w:rsidP="00255190">
      <w:pPr>
        <w:spacing w:after="0" w:line="240" w:lineRule="auto"/>
      </w:pPr>
      <w:r>
        <w:separator/>
      </w:r>
    </w:p>
  </w:footnote>
  <w:footnote w:type="continuationSeparator" w:id="0">
    <w:p w:rsidR="00255190" w:rsidRDefault="00255190" w:rsidP="00255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90" w:rsidRDefault="00255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2DA2"/>
    <w:multiLevelType w:val="hybridMultilevel"/>
    <w:tmpl w:val="C7627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90"/>
    <w:rsid w:val="000877AB"/>
    <w:rsid w:val="00131D55"/>
    <w:rsid w:val="001B496D"/>
    <w:rsid w:val="00255190"/>
    <w:rsid w:val="003651CB"/>
    <w:rsid w:val="0048159A"/>
    <w:rsid w:val="00503819"/>
    <w:rsid w:val="00573063"/>
    <w:rsid w:val="0062148C"/>
    <w:rsid w:val="006C3915"/>
    <w:rsid w:val="007D26D1"/>
    <w:rsid w:val="008E7221"/>
    <w:rsid w:val="00901CCA"/>
    <w:rsid w:val="009D16CA"/>
    <w:rsid w:val="00A96C4F"/>
    <w:rsid w:val="00AD6479"/>
    <w:rsid w:val="00BB5494"/>
    <w:rsid w:val="00C775FD"/>
    <w:rsid w:val="00CF5F2E"/>
    <w:rsid w:val="00D41C08"/>
    <w:rsid w:val="00D66AB3"/>
    <w:rsid w:val="00DA0CE7"/>
    <w:rsid w:val="00DC02C0"/>
    <w:rsid w:val="00E45B84"/>
    <w:rsid w:val="00EC44B7"/>
    <w:rsid w:val="00F666A6"/>
    <w:rsid w:val="00FC33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190"/>
  </w:style>
  <w:style w:type="paragraph" w:styleId="Footer">
    <w:name w:val="footer"/>
    <w:basedOn w:val="Normal"/>
    <w:link w:val="FooterChar"/>
    <w:uiPriority w:val="99"/>
    <w:semiHidden/>
    <w:unhideWhenUsed/>
    <w:rsid w:val="0025519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5190"/>
  </w:style>
  <w:style w:type="paragraph" w:styleId="BalloonText">
    <w:name w:val="Balloon Text"/>
    <w:basedOn w:val="Normal"/>
    <w:link w:val="BalloonTextChar"/>
    <w:uiPriority w:val="99"/>
    <w:semiHidden/>
    <w:unhideWhenUsed/>
    <w:rsid w:val="00255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90"/>
    <w:rPr>
      <w:rFonts w:ascii="Tahoma" w:hAnsi="Tahoma" w:cs="Tahoma"/>
      <w:sz w:val="16"/>
      <w:szCs w:val="16"/>
    </w:rPr>
  </w:style>
  <w:style w:type="paragraph" w:styleId="ListParagraph">
    <w:name w:val="List Paragraph"/>
    <w:basedOn w:val="Normal"/>
    <w:uiPriority w:val="34"/>
    <w:qFormat/>
    <w:rsid w:val="007D26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190"/>
  </w:style>
  <w:style w:type="paragraph" w:styleId="Footer">
    <w:name w:val="footer"/>
    <w:basedOn w:val="Normal"/>
    <w:link w:val="FooterChar"/>
    <w:uiPriority w:val="99"/>
    <w:semiHidden/>
    <w:unhideWhenUsed/>
    <w:rsid w:val="0025519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5190"/>
  </w:style>
  <w:style w:type="paragraph" w:styleId="BalloonText">
    <w:name w:val="Balloon Text"/>
    <w:basedOn w:val="Normal"/>
    <w:link w:val="BalloonTextChar"/>
    <w:uiPriority w:val="99"/>
    <w:semiHidden/>
    <w:unhideWhenUsed/>
    <w:rsid w:val="00255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90"/>
    <w:rPr>
      <w:rFonts w:ascii="Tahoma" w:hAnsi="Tahoma" w:cs="Tahoma"/>
      <w:sz w:val="16"/>
      <w:szCs w:val="16"/>
    </w:rPr>
  </w:style>
  <w:style w:type="paragraph" w:styleId="ListParagraph">
    <w:name w:val="List Paragraph"/>
    <w:basedOn w:val="Normal"/>
    <w:uiPriority w:val="34"/>
    <w:qFormat/>
    <w:rsid w:val="007D2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Silvi</cp:lastModifiedBy>
  <cp:revision>4</cp:revision>
  <cp:lastPrinted>2021-03-05T04:26:00Z</cp:lastPrinted>
  <dcterms:created xsi:type="dcterms:W3CDTF">2021-03-05T04:28:00Z</dcterms:created>
  <dcterms:modified xsi:type="dcterms:W3CDTF">2021-03-05T11:02:00Z</dcterms:modified>
</cp:coreProperties>
</file>